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ascii="標楷體" w:hAnsi="標楷體" w:eastAsia="標楷體"/>
          <w:b/>
          <w:color w:val="000000"/>
          <w:sz w:val="32"/>
          <w:szCs w:val="32"/>
        </w:rPr>
        <w:t>臺灣士林地方檢察署卷證開示聲請書</w:t>
      </w:r>
      <w:r>
        <w:rPr>
          <w:rFonts w:eastAsia="標楷體" w:ascii="標楷體" w:hAnsi="標楷體"/>
          <w:b/>
          <w:color w:val="000000"/>
          <w:sz w:val="32"/>
          <w:szCs w:val="32"/>
        </w:rPr>
        <w:t>(</w:t>
      </w:r>
      <w:r>
        <w:rPr>
          <w:rFonts w:ascii="標楷體" w:hAnsi="標楷體" w:eastAsia="標楷體"/>
          <w:b/>
          <w:color w:val="000000"/>
          <w:sz w:val="32"/>
          <w:szCs w:val="32"/>
        </w:rPr>
        <w:t>律師及公設辯護人使用</w:t>
      </w:r>
      <w:r>
        <w:rPr>
          <w:rFonts w:eastAsia="標楷體" w:ascii="標楷體" w:hAnsi="標楷體"/>
          <w:b/>
          <w:color w:val="000000"/>
          <w:sz w:val="32"/>
          <w:szCs w:val="32"/>
        </w:rPr>
        <w:t>)</w:t>
      </w:r>
    </w:p>
    <w:p>
      <w:pPr>
        <w:pStyle w:val="Style20"/>
        <w:jc w:val="right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ascii="標楷體" w:hAnsi="標楷體" w:eastAsia="標楷體"/>
          <w:color w:val="000000"/>
          <w:sz w:val="26"/>
          <w:szCs w:val="26"/>
        </w:rPr>
        <w:t>本署偵查案號：    年度    字第    號（    股）</w:t>
      </w:r>
    </w:p>
    <w:tbl>
      <w:tblPr>
        <w:tblW w:w="96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5"/>
        <w:gridCol w:w="737"/>
        <w:gridCol w:w="2144"/>
        <w:gridCol w:w="44"/>
        <w:gridCol w:w="2232"/>
      </w:tblGrid>
      <w:tr>
        <w:trPr>
          <w:trHeight w:val="706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聲請人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請以正楷簽名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  <w:tc>
          <w:tcPr>
            <w:tcW w:w="7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80"/>
              </w:tabs>
              <w:ind w:left="180" w:hanging="0"/>
              <w:rPr/>
            </w:pPr>
            <w:r>
              <w:rPr>
                <w:rStyle w:val="Style14"/>
                <w:rFonts w:ascii="標楷體" w:hAnsi="標楷體" w:eastAsia="標楷體"/>
                <w:szCs w:val="24"/>
              </w:rPr>
              <w:t>□</w:t>
            </w:r>
            <w:r>
              <w:rPr>
                <w:rStyle w:val="Style14"/>
                <w:rFonts w:ascii="標楷體" w:hAnsi="標楷體" w:eastAsia="標楷體"/>
                <w:szCs w:val="24"/>
              </w:rPr>
              <w:t xml:space="preserve">辯護人       </w:t>
            </w:r>
            <w:r>
              <w:rPr>
                <w:rStyle w:val="Style14"/>
                <w:rFonts w:ascii="標楷體" w:hAnsi="標楷體" w:eastAsia="標楷體"/>
                <w:color w:val="000000"/>
                <w:szCs w:val="24"/>
              </w:rPr>
              <w:t xml:space="preserve"> □公設辯護人</w:t>
            </w:r>
          </w:p>
          <w:p>
            <w:pPr>
              <w:pStyle w:val="Style20"/>
              <w:tabs>
                <w:tab w:val="clear" w:pos="480"/>
              </w:tabs>
              <w:ind w:left="18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告訴代理人󠆇    󠆇□訴訟參與人之代理人</w:t>
            </w:r>
          </w:p>
        </w:tc>
      </w:tr>
      <w:tr>
        <w:trPr>
          <w:trHeight w:val="716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聯絡電話：</w:t>
            </w:r>
            <w:r>
              <w:rPr>
                <w:rFonts w:eastAsia="標楷體" w:ascii="標楷體" w:hAnsi="標楷體"/>
                <w:szCs w:val="24"/>
              </w:rPr>
              <w:t>(   )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不須電話通知</w:t>
            </w:r>
          </w:p>
        </w:tc>
      </w:tr>
      <w:tr>
        <w:trPr>
          <w:trHeight w:val="353" w:hRule="atLeast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聲請日期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預定卷證開示時間</w:t>
            </w:r>
          </w:p>
        </w:tc>
      </w:tr>
      <w:tr>
        <w:trPr>
          <w:trHeight w:val="353" w:hRule="atLeast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月     日     午     時    分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月     日     午     時    分</w:t>
            </w:r>
          </w:p>
        </w:tc>
      </w:tr>
      <w:tr>
        <w:trPr>
          <w:trHeight w:val="353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股別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案號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年度       字第            號</w:t>
            </w:r>
          </w:p>
        </w:tc>
      </w:tr>
      <w:tr>
        <w:trPr>
          <w:trHeight w:val="363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案由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1413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聲請卷證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開示範圍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全卷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偵查卷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警卷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其他：</w:t>
            </w:r>
          </w:p>
        </w:tc>
        <w:tc>
          <w:tcPr>
            <w:tcW w:w="51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 xml:space="preserve">付與卷證影本（□光碟  □彩色影本  □黑                  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       </w:t>
            </w:r>
            <w:r>
              <w:rPr>
                <w:rFonts w:ascii="標楷體" w:hAnsi="標楷體" w:eastAsia="標楷體"/>
                <w:szCs w:val="24"/>
              </w:rPr>
              <w:t>白影本）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檢閱卷證原本（得抄錄、重製、攝影）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備註：</w:t>
            </w:r>
          </w:p>
        </w:tc>
      </w:tr>
      <w:tr>
        <w:trPr>
          <w:trHeight w:val="81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當事人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515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3" w:hRule="atLeast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遞出委任狀日期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年            月           日</w:t>
            </w:r>
          </w:p>
        </w:tc>
      </w:tr>
      <w:tr>
        <w:trPr>
          <w:trHeight w:val="353" w:hRule="atLeast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下次開庭日期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kinsoku w:val="false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年       月       日󠆇    󠆇□未定期  </w:t>
            </w:r>
          </w:p>
        </w:tc>
      </w:tr>
      <w:tr>
        <w:trPr>
          <w:trHeight w:val="1172" w:hRule="atLeast"/>
        </w:trPr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是否帶同助理或學習律師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否󠆇  󠆇□是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 xml:space="preserve">助理或學習律師姓名：         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  <w:p>
            <w:pPr>
              <w:pStyle w:val="Style20"/>
              <w:ind w:right="-11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如須助理或學習律師單獨在場執行抄錄等業務，須出具全國律師聯合會或地方公會核發之證照。</w:t>
            </w:r>
          </w:p>
        </w:tc>
      </w:tr>
      <w:tr>
        <w:trPr>
          <w:trHeight w:val="941" w:hRule="atLeast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檢察官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准駁批示</w:t>
            </w:r>
          </w:p>
        </w:tc>
        <w:tc>
          <w:tcPr>
            <w:tcW w:w="53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核准開示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拒絕開示</w:t>
            </w:r>
          </w:p>
          <w:p>
            <w:pPr>
              <w:pStyle w:val="Style2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□</w:t>
            </w:r>
            <w:r>
              <w:rPr>
                <w:rFonts w:ascii="標楷體" w:hAnsi="標楷體" w:eastAsia="標楷體"/>
                <w:szCs w:val="24"/>
              </w:rPr>
              <w:t>限制開示</w:t>
            </w:r>
          </w:p>
          <w:p>
            <w:pPr>
              <w:pStyle w:val="Style20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拒絕或限制開示理由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承辦書記官應於</w:t>
            </w:r>
            <w:r>
              <w:rPr>
                <w:rFonts w:eastAsia="標楷體" w:ascii="標楷體" w:hAnsi="標楷體"/>
                <w:szCs w:val="24"/>
              </w:rPr>
              <w:t>5</w:t>
            </w:r>
            <w:r>
              <w:rPr>
                <w:rFonts w:ascii="標楷體" w:hAnsi="標楷體" w:eastAsia="標楷體"/>
                <w:szCs w:val="24"/>
              </w:rPr>
              <w:t>日內以書面告知聲請人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：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檢察官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簽名或蓋章</w:t>
            </w:r>
          </w:p>
        </w:tc>
      </w:tr>
      <w:tr>
        <w:trPr>
          <w:trHeight w:val="1206" w:hRule="atLeast"/>
        </w:trPr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4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書記官計算卷證開示費用</w:t>
            </w:r>
          </w:p>
        </w:tc>
        <w:tc>
          <w:tcPr>
            <w:tcW w:w="7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新臺幣                       元</w:t>
            </w:r>
          </w:p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請通知聲請人繳款</w:t>
            </w:r>
            <w:r>
              <w:rPr>
                <w:rFonts w:eastAsia="標楷體" w:ascii="標楷體" w:hAnsi="標楷體"/>
                <w:szCs w:val="24"/>
              </w:rPr>
              <w:t>)</w:t>
            </w:r>
          </w:p>
        </w:tc>
      </w:tr>
      <w:tr>
        <w:trPr>
          <w:trHeight w:val="7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書記官交付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卷證時間</w:t>
            </w:r>
          </w:p>
        </w:tc>
        <w:tc>
          <w:tcPr>
            <w:tcW w:w="5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月         日         時       分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書記官</w:t>
            </w:r>
          </w:p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簽名或蓋章</w:t>
            </w:r>
          </w:p>
        </w:tc>
      </w:tr>
      <w:tr>
        <w:trPr>
          <w:trHeight w:val="7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書記官不能依時交付卷證原因</w:t>
            </w:r>
          </w:p>
        </w:tc>
        <w:tc>
          <w:tcPr>
            <w:tcW w:w="5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</w:r>
          </w:p>
        </w:tc>
      </w:tr>
      <w:tr>
        <w:trPr>
          <w:trHeight w:val="754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書記官另指定交付卷證時間</w:t>
            </w:r>
          </w:p>
        </w:tc>
        <w:tc>
          <w:tcPr>
            <w:tcW w:w="5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jc w:val="righ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月         日         時       分</w:t>
            </w:r>
          </w:p>
        </w:tc>
        <w:tc>
          <w:tcPr>
            <w:tcW w:w="227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40" w:hRule="atLeast"/>
        </w:trPr>
        <w:tc>
          <w:tcPr>
            <w:tcW w:w="9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lineRule="exact" w:line="300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 w:val="20"/>
                <w:szCs w:val="20"/>
              </w:rPr>
              <w:t>臺灣士林地方檢察署聯繫資訊</w:t>
            </w:r>
          </w:p>
          <w:p>
            <w:pPr>
              <w:pStyle w:val="Style20"/>
              <w:spacing w:lineRule="exact" w:line="300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 w:val="20"/>
                <w:szCs w:val="20"/>
              </w:rPr>
              <w:t>地址：臺北市士林區士東路</w:t>
            </w: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190</w:t>
            </w:r>
            <w:r>
              <w:rPr>
                <w:rFonts w:ascii="標楷體" w:hAnsi="標楷體" w:eastAsia="標楷體"/>
                <w:b/>
                <w:color w:val="000000"/>
                <w:sz w:val="20"/>
                <w:szCs w:val="20"/>
              </w:rPr>
              <w:t>號</w:t>
            </w:r>
          </w:p>
          <w:p>
            <w:pPr>
              <w:pStyle w:val="Style20"/>
              <w:spacing w:lineRule="exact" w:line="30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0"/>
                <w:szCs w:val="20"/>
              </w:rPr>
              <w:t>傳真聲請專線：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0"/>
                <w:szCs w:val="20"/>
              </w:rPr>
              <w:t xml:space="preserve">02-28381106                          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0"/>
                <w:szCs w:val="20"/>
              </w:rPr>
              <w:t>電子郵件聲請信箱：</w:t>
            </w:r>
            <w:hyperlink r:id="rId2" w:tgtFrame="_top">
              <w:r>
                <w:rPr>
                  <w:rFonts w:eastAsia="標楷體" w:ascii="標楷體" w:hAnsi="標楷體"/>
                  <w:b/>
                  <w:color w:val="000000"/>
                  <w:sz w:val="20"/>
                  <w:szCs w:val="20"/>
                </w:rPr>
                <w:t>slcrecs6@mail.moj.gov.tw</w:t>
              </w:r>
            </w:hyperlink>
          </w:p>
          <w:p>
            <w:pPr>
              <w:pStyle w:val="Style20"/>
              <w:spacing w:lineRule="exact" w:line="300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0"/>
                <w:szCs w:val="20"/>
              </w:rPr>
              <w:t>電話：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0"/>
                <w:szCs w:val="20"/>
              </w:rPr>
              <w:t>02-28331911*6801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0"/>
                <w:szCs w:val="20"/>
              </w:rPr>
              <w:t>、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0"/>
                <w:szCs w:val="20"/>
              </w:rPr>
              <w:t>6802</w:t>
            </w:r>
            <w:r>
              <w:rPr>
                <w:rStyle w:val="Style14"/>
                <w:rFonts w:ascii="標楷體" w:hAnsi="標楷體" w:eastAsia="標楷體"/>
                <w:b/>
                <w:color w:val="000000"/>
                <w:sz w:val="20"/>
                <w:szCs w:val="20"/>
              </w:rPr>
              <w:t>（聲請後請來電確認）</w:t>
            </w:r>
          </w:p>
        </w:tc>
      </w:tr>
    </w:tbl>
    <w:p>
      <w:pPr>
        <w:pStyle w:val="Style2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sectPr>
      <w:footerReference w:type="default" r:id="rId3"/>
      <w:type w:val="nextPage"/>
      <w:pgSz w:w="11906" w:h="16838"/>
      <w:pgMar w:left="1134" w:right="1134" w:header="0" w:top="851" w:footer="992" w:bottom="737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標楷體" w:hAnsi="標楷體" w:eastAsia="標楷體"/>
        <w:color w:val="000000"/>
      </w:rPr>
    </w:pPr>
    <w:r>
      <w:rPr>
        <w:rFonts w:eastAsia="標楷體" w:ascii="標楷體" w:hAnsi="標楷體"/>
        <w:color w:val="000000"/>
      </w:rPr>
      <w:t>*</w:t>
    </w:r>
    <w:r>
      <w:rPr>
        <w:rFonts w:ascii="標楷體" w:hAnsi="標楷體" w:eastAsia="標楷體"/>
        <w:color w:val="000000"/>
      </w:rPr>
      <w:t>聲請時應檢附選任或指定之證明文件</w:t>
    </w:r>
  </w:p>
</w:ftr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character" w:styleId="Style17">
    <w:name w:val="註解方塊文字 字元"/>
    <w:basedOn w:val="Style14"/>
    <w:qFormat/>
    <w:rPr>
      <w:rFonts w:ascii="Calibri Light" w:hAnsi="Calibri Light" w:eastAsia="新細明體" w:cs="Times New Roman"/>
      <w:sz w:val="18"/>
      <w:szCs w:val="18"/>
    </w:rPr>
  </w:style>
  <w:style w:type="character" w:styleId="Style18">
    <w:name w:val="超連結"/>
    <w:basedOn w:val="Style14"/>
    <w:qFormat/>
    <w:rPr>
      <w:color w:val="0563C1"/>
      <w:u w:val="single"/>
    </w:rPr>
  </w:style>
  <w:style w:type="character" w:styleId="Style19">
    <w:name w:val="網際網路連結"/>
    <w:rPr>
      <w:color w:val="000080"/>
      <w:u w:val="single"/>
      <w:lang w:val="zxx" w:eastAsia="zxx" w:bidi="zxx"/>
    </w:rPr>
  </w:style>
  <w:style w:type="paragraph" w:styleId="Style20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0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20"/>
    <w:qFormat/>
    <w:pPr>
      <w:suppressAutoHyphens w:val="true"/>
    </w:pPr>
    <w:rPr>
      <w:rFonts w:ascii="Calibri Light" w:hAnsi="Calibri Light" w:eastAsia="新細明體" w:cs="Times New Roman"/>
      <w:sz w:val="18"/>
      <w:szCs w:val="18"/>
    </w:rPr>
  </w:style>
  <w:style w:type="paragraph" w:styleId="Style25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crecs6@mail.moj.gov.tw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NDC_ODF_Application_Tools_/3.3.3$Windows_X86_64 LibreOffice_project/1e1e6a7b6182699804c71e64ce03ac02dcaacc3f</Application>
  <AppVersion>15.0000</AppVersion>
  <Pages>2</Pages>
  <Words>145</Words>
  <Characters>827</Characters>
  <CharactersWithSpaces>971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2022-12-19T10:16:00Z</dcterms:created>
  <dc:creator>謝安庭</dc:creator>
  <dc:description/>
  <dc:language>zh-TW</dc:language>
  <cp:lastModifiedBy>李沅融</cp:lastModifiedBy>
  <cp:lastPrinted>2022-09-20T09:26:00Z</cp:lastPrinted>
  <dcterms:modified xsi:type="dcterms:W3CDTF">2022-12-19T10:16:00Z</dcterms:modified>
  <cp:revision>2</cp:revision>
  <dc:subject/>
  <dc:title/>
</cp:coreProperties>
</file>